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A6" w:rsidRPr="00C237B5" w:rsidRDefault="006214A6" w:rsidP="006214A6">
      <w:pPr>
        <w:spacing w:after="0" w:line="240" w:lineRule="auto"/>
        <w:rPr>
          <w:rFonts w:ascii="Times New Roman" w:hAnsi="Times New Roman" w:cs="Times New Roman"/>
        </w:rPr>
      </w:pPr>
      <w:r w:rsidRPr="00C237B5">
        <w:rPr>
          <w:rFonts w:ascii="Times New Roman" w:hAnsi="Times New Roman" w:cs="Times New Roman"/>
        </w:rPr>
        <w:t>İxtisas: Bələdiyyə işi</w:t>
      </w:r>
    </w:p>
    <w:p w:rsidR="006214A6" w:rsidRPr="00C237B5" w:rsidRDefault="006214A6" w:rsidP="006214A6">
      <w:pPr>
        <w:spacing w:after="0" w:line="240" w:lineRule="auto"/>
        <w:rPr>
          <w:rFonts w:ascii="Times New Roman" w:hAnsi="Times New Roman" w:cs="Times New Roman"/>
        </w:rPr>
      </w:pPr>
      <w:r w:rsidRPr="00C237B5">
        <w:rPr>
          <w:rFonts w:ascii="Times New Roman" w:hAnsi="Times New Roman" w:cs="Times New Roman"/>
        </w:rPr>
        <w:t>Kurs:  II</w:t>
      </w:r>
    </w:p>
    <w:p w:rsidR="006214A6" w:rsidRPr="00C237B5" w:rsidRDefault="006214A6" w:rsidP="006214A6">
      <w:pPr>
        <w:spacing w:after="0" w:line="240" w:lineRule="auto"/>
        <w:rPr>
          <w:rFonts w:ascii="Times New Roman" w:hAnsi="Times New Roman" w:cs="Times New Roman"/>
        </w:rPr>
      </w:pPr>
      <w:r w:rsidRPr="00C237B5">
        <w:rPr>
          <w:rFonts w:ascii="Times New Roman" w:hAnsi="Times New Roman" w:cs="Times New Roman"/>
        </w:rPr>
        <w:t>Fənn: Azərbaycan iqtisadiyyatı</w:t>
      </w:r>
    </w:p>
    <w:p w:rsidR="006214A6" w:rsidRDefault="006214A6" w:rsidP="006214A6">
      <w:pPr>
        <w:spacing w:after="0" w:line="240" w:lineRule="auto"/>
        <w:rPr>
          <w:rFonts w:ascii="Times New Roman" w:hAnsi="Times New Roman" w:cs="Times New Roman"/>
        </w:rPr>
      </w:pPr>
      <w:r w:rsidRPr="00C237B5">
        <w:rPr>
          <w:rFonts w:ascii="Times New Roman" w:hAnsi="Times New Roman" w:cs="Times New Roman"/>
        </w:rPr>
        <w:t>Müəllim:    R.Rzayeva</w:t>
      </w:r>
    </w:p>
    <w:p w:rsidR="006214A6" w:rsidRDefault="006214A6" w:rsidP="006214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9976"/>
      </w:tblGrid>
      <w:tr w:rsidR="006214A6" w:rsidTr="00AD6EC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Azərbaycan iqtisadiyyatının predmeti və metodu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Azərbaycan iqtisadiyyatı elminin predmeti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İqtisadi azadlıq</w:t>
            </w:r>
          </w:p>
        </w:tc>
      </w:tr>
      <w:tr w:rsidR="006214A6" w:rsidTr="00AD6EC5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Azad iqtisadiyyat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İqtisadi müstəqillik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Müstəqil iqtisadiyyat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Azərbaycanın iqtisadi rayonları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Abşeron iqtisadi rayonu</w:t>
            </w:r>
          </w:p>
        </w:tc>
      </w:tr>
      <w:tr w:rsidR="006214A6" w:rsidTr="00AD6EC5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Aran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Dağlıq Şirvan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Gəncə-Qazax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Quba-Xaçmaz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Lənkəran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Naxçıvan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Şəki- Zaqatala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Yuxarı Qarabağ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Kəlbəcər –Laçın iqtisadi rayonu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Azərbaycanın yanacaq-energetika sahəsi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Respublikamızda istifadə olunan enerji mənbələri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Dünyada müxaniki üsulla ilk neft çıxarılması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Dənizdə neft yataqları neçənci illərdə istifadəyə verilmişdir</w:t>
            </w:r>
          </w:p>
        </w:tc>
      </w:tr>
      <w:tr w:rsidR="006214A6" w:rsidTr="00AD6EC5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Azərbaycan metallurgiya sənayesi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Ölkəmizdə metallurgiya sənayesinin inkişafına təsir edən amillər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Qara metallurgiya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Əlvan metallurgiya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Azərbaycanın maşınqayırma sənayesi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Maşınqayırmanın sahələri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Elektrotexnika sahəsi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Yeni maşınqayırma sahələri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Azərbaycanın yanacaq energetikası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Aəzrbaycan Respublikasının metallurgiya sənayesi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Azərbaycanın kimya sənayesi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Kimya sənayesinin özünəməxsusu xüsusiyyətləri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 Kimya sənayesinin mənfi cəhəti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Kimya sənayesinin sahələri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Azərbaycanda ilk kimya zavodu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Kimya sənayesinin əsas müəssisələri</w:t>
            </w:r>
          </w:p>
        </w:tc>
      </w:tr>
      <w:tr w:rsidR="006214A6" w:rsidTr="00AD6EC5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Azərbaycanın Aqrar -sənaye kompleksi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Aqrar-sənaye kompleksinin aparıcı sahəsi</w:t>
            </w:r>
          </w:p>
        </w:tc>
      </w:tr>
      <w:tr w:rsidR="006214A6" w:rsidTr="00AD6EC5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İntensiv və ekstensiv inkişaf</w:t>
            </w:r>
          </w:p>
        </w:tc>
      </w:tr>
      <w:tr w:rsidR="006214A6" w:rsidTr="00AD6EC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Əkinçiliyin əsas sahələri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Azərbaycanda aqrar islahatlar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Azərbaycanda torpaq fondu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Azərbaycan Respublikasının nəqliyyat kompleksi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Azərbaycanda ilk dəmir yolu neçənci ildə çəkilmişdir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 Su nəqliyyatı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 Çay nəqliyyatı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Avtomobil nəqliyyatı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 Hava nəqliyyatı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Boru- kəmər nəqliyyatı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Milli və təbii sərvətin mahiyyəti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Milli sərvətin mahiyyəti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Sərvətin mahiyyəti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Milli sərvətin tərkibi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Təbii sərvət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Mineral resurslar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Respublikamızın iqtisadi əhəmiyyəti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 Respublikamızın geoloji quruluşu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Respublikamıızda torpaq və su qıtlığının həlli yolları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Azərbaycanda azad sahibkarlıq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Bazar iqtisadiyyatına keçmək və inkişaf etdirməyin əsas yolu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Sahibkarlığın növləri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Azərbaycanda sahibkarlığın inkişafı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Azərabaycan iqtisadiyyatının dünya təsərrüfatına qarışması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Azərbaycan üçün bazar iqtisadiyyatı modelinin seçilməsi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Bazar iqtisadiyyatı modelinin növləri</w:t>
            </w:r>
          </w:p>
        </w:tc>
      </w:tr>
      <w:tr w:rsidR="006214A6" w:rsidTr="00AD6EC5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Liberal model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Sosial yönümlü bazar iqtisadiyyatı modeli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Bazar iqtisadiyyatının soail-demokratik modeli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Ümumi istimai məhsulun istehsalı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İctimai məhsulun strukturu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Ümumi milli məhsul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Son məhsul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Aralıq məhsullar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İctimai məhsulun təkrar istehsalı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Təkrar istehsal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Azərbaycanın milli iqtisadiyyatının formalaşması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İqtisadiyyatın formalaşmasının prinsipləri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Azərbaycanın iqtisadiyyatı əmək bölgüsü sistemində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Əmək bölgüsü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Əmək bölgüsünün qrupları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Texniki əmək bölgüsü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İctimai əmək bölgüsü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 Xüsusi və fərdi əmək bölgüsü</w:t>
            </w:r>
          </w:p>
        </w:tc>
      </w:tr>
      <w:tr w:rsidR="006214A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az-Latn-AZ" w:eastAsia="az-Latn-AZ"/>
              </w:rPr>
            </w:pPr>
            <w:r w:rsidRPr="00C237B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A6" w:rsidRPr="00C237B5" w:rsidRDefault="006214A6" w:rsidP="00AD6EC5">
            <w:pPr>
              <w:pStyle w:val="ListParagraph"/>
              <w:numPr>
                <w:ilvl w:val="0"/>
                <w:numId w:val="1"/>
              </w:numPr>
              <w:tabs>
                <w:tab w:val="left" w:pos="2227"/>
              </w:tabs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ru-RU" w:eastAsia="az-Latn-AZ"/>
              </w:rPr>
            </w:pPr>
            <w:r w:rsidRPr="00C237B5">
              <w:rPr>
                <w:sz w:val="20"/>
                <w:szCs w:val="20"/>
                <w:lang w:val="az-Latn-AZ" w:eastAsia="az-Latn-AZ"/>
              </w:rPr>
              <w:t xml:space="preserve">     Kooperasiyalaşma  anlayışı</w:t>
            </w:r>
          </w:p>
        </w:tc>
      </w:tr>
    </w:tbl>
    <w:p w:rsidR="006214A6" w:rsidRDefault="006214A6" w:rsidP="006214A6">
      <w:pPr>
        <w:spacing w:after="0" w:line="240" w:lineRule="auto"/>
        <w:rPr>
          <w:rFonts w:ascii="Times New Roman" w:hAnsi="Times New Roman" w:cs="Times New Roman"/>
        </w:rPr>
      </w:pPr>
    </w:p>
    <w:p w:rsidR="006214A6" w:rsidRDefault="006214A6" w:rsidP="006214A6">
      <w:pPr>
        <w:spacing w:after="0" w:line="240" w:lineRule="auto"/>
        <w:rPr>
          <w:rFonts w:ascii="Times New Roman" w:hAnsi="Times New Roman" w:cs="Times New Roman"/>
        </w:rPr>
      </w:pPr>
    </w:p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259F1"/>
    <w:multiLevelType w:val="hybridMultilevel"/>
    <w:tmpl w:val="989C05CA"/>
    <w:lvl w:ilvl="0" w:tplc="042C000F">
      <w:start w:val="1"/>
      <w:numFmt w:val="decimal"/>
      <w:lvlText w:val="%1."/>
      <w:lvlJc w:val="left"/>
      <w:pPr>
        <w:ind w:left="-131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A6"/>
    <w:rsid w:val="006214A6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45060-DF5E-4FB1-9971-F834BC1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A6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2024-09-19T05:10:00Z</dcterms:created>
  <dcterms:modified xsi:type="dcterms:W3CDTF">2024-09-19T05:10:00Z</dcterms:modified>
</cp:coreProperties>
</file>