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F2" w:rsidRDefault="00AC1EF2" w:rsidP="00AC1EF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İXTİSAS: 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Telekommunikasiya və kompüter sistemlərinin informasiya təhlükəsizliyi  III kurs</w:t>
      </w:r>
    </w:p>
    <w:p w:rsidR="00AC1EF2" w:rsidRDefault="00AC1EF2" w:rsidP="00AC1EF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  <w:t xml:space="preserve">FƏNN: İnformasiyanın qorunmasının texniki vasitələri və üsulları </w:t>
      </w:r>
    </w:p>
    <w:tbl>
      <w:tblPr>
        <w:tblStyle w:val="a6"/>
        <w:tblW w:w="9776" w:type="dxa"/>
        <w:tblInd w:w="0" w:type="dxa"/>
        <w:tblLook w:val="04A0" w:firstRow="1" w:lastRow="0" w:firstColumn="1" w:lastColumn="0" w:noHBand="0" w:noVBand="1"/>
      </w:tblPr>
      <w:tblGrid>
        <w:gridCol w:w="817"/>
        <w:gridCol w:w="8959"/>
      </w:tblGrid>
      <w:tr w:rsidR="00AC1EF2" w:rsidRPr="00AC1EF2" w:rsidTr="00AC1EF2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 təhlükəsizliyinin təmin edilməsi üsullarının təsnifatı</w:t>
            </w:r>
          </w:p>
        </w:tc>
      </w:tr>
      <w:tr w:rsidR="00AC1EF2" w:rsidRPr="00AC1EF2" w:rsidTr="00AC1EF2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 təhlükəsizliyinin təmin edilməsi  vasitələrinin təsnifatı</w:t>
            </w:r>
          </w:p>
        </w:tc>
      </w:tr>
      <w:tr w:rsidR="00AC1EF2" w:rsidRPr="00AC1EF2" w:rsidTr="00AC1EF2"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İnformasiyanın qorunmasının qeyri-texniki vasitələri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Təşkilati qoruma tədbirləri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Hüquqi qoruma vasitələri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Mənəvi etik tədbirlər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İnformasiyanın qorunmasının mühəndis-texniki üsulları və vasitələri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Funksional təyinatına görə mühəndis-texniki vasitələrin növləri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Fiziki qoruma vasitələri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Funksional təyinatına görə fiziki qoruma vasitələrinin kateqoriyaları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İnformasiyanın qorunmasının aparat </w:t>
            </w:r>
            <w:hyperlink r:id="rId5" w:anchor="bookmark488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vasitələri</w:t>
              </w:r>
            </w:hyperlink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Funksional təyinatına görə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informasiyanın qorunmasının aparat </w:t>
            </w:r>
            <w:hyperlink r:id="rId6" w:anchor="bookmark488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vasitələri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nin təsnifatı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Texniki imkanlarına görə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informasiyanın qorunmasının aparat </w:t>
            </w:r>
            <w:hyperlink r:id="rId7" w:anchor="bookmark488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vasitələri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nin qrupları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İnformasiyanın qorunmasının aparat vasitələrinin inkişafına təsir edən amilllər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İnformasiyanın qorunmasının proqram </w:t>
            </w:r>
            <w:hyperlink r:id="rId8" w:anchor="bookmark517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vasitələri</w:t>
              </w:r>
            </w:hyperlink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İnformasiyanın qorunmasının proqram </w:t>
            </w:r>
            <w:hyperlink r:id="rId9" w:anchor="bookmark517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vasitələri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nin növləri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Kabel sistemlərinin qorunması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Ehtiyyat enerji təminatı ( elektrik qidalanma ) sistemləri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İnformasiyanın arxivləşdirilməsi və ehtiyat surətlərininyaradılması sistemləri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anchor="bookmark563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İnformasiyanın kompüter viruslarından qorun</w:t>
              </w:r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softHyphen/>
                <w:t xml:space="preserve">ması  </w:t>
              </w:r>
            </w:hyperlink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</w:rPr>
              <w:t>Funksional təyinatına görə antivirus proqramlarının kateqoriyaları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Müasir antivirus proqramlarının funksiyaları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təhlükəsizliyində əsas anlayışlar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təhlükəsizliyinin təmin edilməsi probleminə “fraqmentlərlə” yanaşma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Şəbəkə təhlükəsizliyinin təmin edilməsi probleminə “kompleks” yanaşma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Təhlükə anlayışı</w:t>
            </w:r>
            <w:r>
              <w:t xml:space="preserve"> 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Təsir məqsədlərinə görə təhlükələrin növləri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Digər əlamətlərinə görə təhlükələrin təsnifatı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Lokal şəbəkələrdə təhlükələr</w:t>
            </w:r>
          </w:p>
        </w:tc>
      </w:tr>
      <w:tr w:rsidR="00AC1EF2" w:rsidTr="00AC1EF2">
        <w:trPr>
          <w:trHeight w:val="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spacing w:line="240" w:lineRule="auto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Kriptologiya nədir</w:t>
            </w:r>
            <w:r>
              <w:rPr>
                <w:bCs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AC1EF2" w:rsidTr="00AC1EF2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Kriptoanaliz nədir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Kritoqrafik sistemlərin inkişaf tarixi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Kriptoqrafiyanın inkişaf tarixinin mərhələləri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Sadə kriptoqrafiya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Formal kriptoqrafiya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Elmi kriptoqrafiya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Kompüter kriptoqrafiyası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Kriptoqrafik sistəmlər və onlara qoyulan tələblər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Kriptoqrafik sistemin modeli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Kriptoqrafik şifrləmə üsulları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sz w:val="24"/>
                <w:szCs w:val="24"/>
                <w:lang w:val="az-Latn-AZ"/>
              </w:rPr>
              <w:t>Kriptoqrafik sistemlərin davamlılığı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Nəzəri davamlılıq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Praktiki davamlılıq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Mükəmməl davamlılıq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Kriptoqrafik üsulların təsnifatı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Kodlaşdırma və ya gizli yazı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Simvol kodlaşdırması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Məna kodlaşdırması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spacing w:line="240" w:lineRule="auto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iCs/>
                <w:sz w:val="24"/>
                <w:szCs w:val="24"/>
                <w:lang w:val="az-Latn-AZ"/>
              </w:rPr>
              <w:t>Statistik sıxma üsulları</w:t>
            </w:r>
          </w:p>
        </w:tc>
      </w:tr>
      <w:tr w:rsidR="00AC1EF2" w:rsidTr="00AC1EF2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iCs/>
                <w:lang w:val="az-Latn-AZ"/>
              </w:rPr>
              <w:t>Adaptiv sıxma üsulları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Parçalama və dağıtma üsulları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iCs/>
                <w:lang w:val="az-Latn-AZ"/>
              </w:rPr>
              <w:t>Kriptoqrafik şifrləmə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Default"/>
              <w:jc w:val="both"/>
              <w:rPr>
                <w:rFonts w:eastAsia="MS Mincho"/>
                <w:lang w:val="az-Latn-AZ"/>
              </w:rPr>
            </w:pPr>
            <w:r>
              <w:rPr>
                <w:lang w:val="az-Latn-AZ"/>
              </w:rPr>
              <w:t>Kriptoqrafik şifrləmə üsullarının (alqoritmlərinin) əlamətlərə görə təsnifatı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color w:val="000000"/>
                <w:sz w:val="24"/>
                <w:szCs w:val="24"/>
                <w:lang w:val="az-Latn-AZ"/>
              </w:rPr>
              <w:t>Kriptoqrafiya siyasətinin əsas</w:t>
            </w:r>
            <w:r>
              <w:rPr>
                <w:b/>
                <w:sz w:val="24"/>
                <w:szCs w:val="24"/>
                <w:lang w:val="az-Latn-A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az-Latn-AZ"/>
              </w:rPr>
              <w:t>istiqamətləri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Simmetrik (biraçarlı) şifrləmə üsulları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r:id="rId11" w:anchor="bookmark657" w:tooltip="Current Document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Asimmetrik (ikiaçarlı) şifrləmə üsulları</w:t>
              </w:r>
            </w:hyperlink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Asimmetrik şifrləməmdə əvəzləmə üsulları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Sadə şifrləmə üsullarının nümunələri 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tabs>
                <w:tab w:val="left" w:pos="4320"/>
              </w:tabs>
              <w:spacing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iCs/>
                <w:color w:val="000000"/>
                <w:sz w:val="24"/>
                <w:szCs w:val="24"/>
                <w:lang w:val="az-Latn-AZ"/>
              </w:rPr>
              <w:t>Dolama-çubuq şifrələmə üsulu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Qoşa disk şifrələmə üsulu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Bibliya kodu şifrələmə üsulu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Polibiy kvadratı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Nömrələnmiş kvadrat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“Atbaş” şifrləməsi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Sezar şifri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Sadə əvəzetmə şifri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Qronefeld şifri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Kardanonun sehrli kvadratı</w:t>
            </w:r>
          </w:p>
        </w:tc>
      </w:tr>
      <w:tr w:rsidR="00AC1EF2" w:rsidRPr="00AC1EF2" w:rsidTr="00AC1EF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Elektron sənəd dövriyyəsi və autentifikasiya problemi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hyperlink r:id="rId12" w:anchor="bookmark865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Elektron imza texnologiyası</w:t>
              </w:r>
            </w:hyperlink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açıq açarı</w:t>
            </w:r>
          </w:p>
        </w:tc>
      </w:tr>
      <w:tr w:rsidR="00AC1EF2" w:rsidTr="00AC1EF2">
        <w:trPr>
          <w:trHeight w:val="3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val="az-Latn-AZ" w:eastAsia="en-CA" w:bidi="en-CA"/>
              </w:rPr>
            </w:pPr>
            <w:r>
              <w:rPr>
                <w:iCs/>
                <w:color w:val="000000"/>
                <w:sz w:val="24"/>
                <w:szCs w:val="24"/>
                <w:lang w:val="az-Latn-AZ"/>
              </w:rPr>
              <w:t>Elektron imzanın gizli açarı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yaradılması funksiyası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Elektron imzanın yoxlanması funksiyası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F2" w:rsidRDefault="00AC1EF2" w:rsidP="000137B3">
            <w:pPr>
              <w:pStyle w:val="a5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Biristiqamətli heş funksiyalar və onların qurulması </w:t>
            </w:r>
            <w:hyperlink r:id="rId13" w:anchor="bookmark879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prinsipləri</w:t>
              </w:r>
            </w:hyperlink>
          </w:p>
        </w:tc>
      </w:tr>
      <w:tr w:rsidR="00AC1EF2" w:rsidTr="00AC1EF2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 xml:space="preserve">  76.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spacing w:before="120" w:after="120" w:line="240" w:lineRule="auto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>Heş funksiya</w:t>
            </w:r>
          </w:p>
        </w:tc>
      </w:tr>
      <w:tr w:rsidR="00AC1EF2" w:rsidTr="00AC1EF2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77.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spacing w:before="120" w:after="120" w:line="240" w:lineRule="auto"/>
              <w:rPr>
                <w:rFonts w:eastAsia="Times New Roman"/>
                <w:color w:val="202122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color w:val="202122"/>
                <w:sz w:val="24"/>
                <w:szCs w:val="24"/>
                <w:lang w:val="az-Latn-AZ"/>
              </w:rPr>
              <w:t>Heş funksiyaya qoyulan tələblər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78.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Biristiqamətli heş funksiyalarının qurulması </w:t>
            </w:r>
            <w:hyperlink r:id="rId14" w:anchor="bookmark879" w:tooltip="Current Document" w:history="1">
              <w:r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prinsipləri</w:t>
              </w:r>
            </w:hyperlink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79.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Açarların idarə olunması 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80.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Açarların generasiyası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81.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Açarların saxlanması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82.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Açarların paylanması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83.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Açıq açar infra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strukturu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84.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Açıq açar infrastrukturunun informasiya təhlükəsizliyi sistemində həll etdiyi məsələlər 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85.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Default"/>
              <w:jc w:val="both"/>
              <w:rPr>
                <w:rFonts w:eastAsia="Times New Roman"/>
                <w:lang w:val="az-Latn-AZ" w:eastAsia="en-CA" w:bidi="en-CA"/>
              </w:rPr>
            </w:pPr>
            <w:r>
              <w:rPr>
                <w:lang w:val="az-Latn-AZ"/>
              </w:rPr>
              <w:t xml:space="preserve">Effektiv açıq açar infrastrukturunun yaradılması </w:t>
            </w:r>
            <w:hyperlink r:id="rId15" w:anchor="bookmark920" w:tooltip="Current Document" w:history="1">
              <w:r>
                <w:rPr>
                  <w:rStyle w:val="a3"/>
                  <w:color w:val="000000"/>
                  <w:u w:val="none"/>
                  <w:lang w:val="az-Latn-AZ"/>
                </w:rPr>
                <w:t>metodikası</w:t>
              </w:r>
            </w:hyperlink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86.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Default"/>
              <w:jc w:val="both"/>
              <w:rPr>
                <w:lang w:val="az-Latn-AZ"/>
              </w:rPr>
            </w:pPr>
            <w:r>
              <w:rPr>
                <w:lang w:val="az-Latn-AZ"/>
              </w:rPr>
              <w:t xml:space="preserve">Effektiv açıq açar infrastrukturunun yaradılması </w:t>
            </w:r>
            <w:hyperlink r:id="rId16" w:anchor="bookmark920" w:tooltip="Current Document" w:history="1">
              <w:r>
                <w:rPr>
                  <w:rStyle w:val="a3"/>
                  <w:color w:val="000000"/>
                  <w:u w:val="none"/>
                  <w:lang w:val="az-Latn-AZ"/>
                </w:rPr>
                <w:t>metodikası</w:t>
              </w:r>
            </w:hyperlink>
            <w:r>
              <w:rPr>
                <w:lang w:val="az-Latn-AZ"/>
              </w:rPr>
              <w:t>nın mərhələləri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87.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Steqanoqrafiya nədir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88.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Steqanoqrafiyanın kateqoriyaları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89.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steqanoqrafiyası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90.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4"/>
              <w:spacing w:before="120" w:beforeAutospacing="0" w:after="120" w:afterAutospacing="0"/>
              <w:jc w:val="both"/>
              <w:rPr>
                <w:lang w:val="az-Latn-AZ" w:eastAsia="en-CA" w:bidi="en-CA"/>
              </w:rPr>
            </w:pPr>
            <w:r>
              <w:rPr>
                <w:lang w:val="az-Latn-AZ" w:eastAsia="en-US"/>
              </w:rPr>
              <w:t>Kompüter steqanoqrafiyasının əsas prin</w:t>
            </w:r>
            <w:r>
              <w:rPr>
                <w:lang w:val="az-Latn-AZ" w:eastAsia="en-US"/>
              </w:rPr>
              <w:softHyphen/>
              <w:t>sipləri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91.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steqanoqrafiyasının geniş istifadə edilən üsulları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92.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CA" w:bidi="en-C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 steqanoqrafiyasının geniş istifadə edilən  proqramları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93.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Kompüterlərdə istifadə olunan formatların xüsusi xassələrinin istifadəsinə əsaslanan üsullar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94.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Rəqəmli fotoşəkildə, rəqəmli səsdə və rəqəmli video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da izafiliyin istifadə edilməsinə əsaslanan üsulları</w:t>
            </w:r>
          </w:p>
        </w:tc>
      </w:tr>
      <w:tr w:rsidR="00AC1EF2" w:rsidRP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95.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Müasir kompüter steqanoqrafiyasının əsas müddəaları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96.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Klassik steqanoqrafiya 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97.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Klassik steqanoqrafiyanın inkişaf tarixi</w:t>
            </w:r>
          </w:p>
        </w:tc>
      </w:tr>
      <w:tr w:rsidR="00AC1EF2" w:rsidTr="00AC1E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98.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Klassik steqanoqrafik üsullar</w:t>
            </w:r>
          </w:p>
        </w:tc>
      </w:tr>
      <w:tr w:rsidR="00AC1EF2" w:rsidRPr="00AC1EF2" w:rsidTr="00AC1EF2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99.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Praktikada daha çox istifadə olunan klassik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steqanoqrafik üsullar</w:t>
            </w:r>
          </w:p>
        </w:tc>
      </w:tr>
      <w:tr w:rsidR="00AC1EF2" w:rsidRPr="00AC1EF2" w:rsidTr="00AC1EF2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F2" w:rsidRDefault="00AC1EF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  <w:lang w:val="az-Latn-AZ"/>
              </w:rPr>
            </w:pPr>
            <w:r>
              <w:rPr>
                <w:rFonts w:eastAsia="Times New Roman"/>
                <w:sz w:val="24"/>
                <w:szCs w:val="24"/>
                <w:lang w:val="az-Latn-AZ"/>
              </w:rPr>
              <w:t>100.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EF2" w:rsidRDefault="00AC1EF2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Tətbiq olunan mexanizm və vasitələrə görə steqanoqrafik üsulların kateqoriyaları</w:t>
            </w:r>
          </w:p>
        </w:tc>
      </w:tr>
    </w:tbl>
    <w:p w:rsidR="00AC1EF2" w:rsidRDefault="00AC1EF2" w:rsidP="00AC1EF2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C1EF2" w:rsidRDefault="00AC1EF2" w:rsidP="00AC1EF2">
      <w:pPr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4D3AE4" w:rsidRPr="00AC1EF2" w:rsidRDefault="00AC1EF2">
      <w:pPr>
        <w:rPr>
          <w:lang w:val="az-Latn-AZ"/>
        </w:rPr>
      </w:pPr>
      <w:bookmarkStart w:id="0" w:name="_GoBack"/>
      <w:bookmarkEnd w:id="0"/>
    </w:p>
    <w:sectPr w:rsidR="004D3AE4" w:rsidRPr="00AC1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83230"/>
    <w:multiLevelType w:val="hybridMultilevel"/>
    <w:tmpl w:val="B6F0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F2"/>
    <w:rsid w:val="00696C83"/>
    <w:rsid w:val="0070446B"/>
    <w:rsid w:val="00A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305C0-0179-4C0E-A5D6-8E60AC3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EF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C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1EF2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az-Latn-AZ"/>
    </w:rPr>
  </w:style>
  <w:style w:type="paragraph" w:customStyle="1" w:styleId="Default">
    <w:name w:val="Default"/>
    <w:uiPriority w:val="99"/>
    <w:rsid w:val="00AC1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rsid w:val="00AC1EF2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304;MTAHAN_SUALLARI.docx" TargetMode="External"/><Relationship Id="rId13" Type="http://schemas.openxmlformats.org/officeDocument/2006/relationships/hyperlink" Target="file:///C:\Users\user\Downloads\&#304;MTAHAN_SUALLARI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304;MTAHAN_SUALLARI.docx" TargetMode="External"/><Relationship Id="rId12" Type="http://schemas.openxmlformats.org/officeDocument/2006/relationships/hyperlink" Target="file:///C:\Users\user\Downloads\&#304;MTAHAN_SUALLARI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&#304;MTAHAN_SUALLARI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304;MTAHAN_SUALLARI.docx" TargetMode="External"/><Relationship Id="rId11" Type="http://schemas.openxmlformats.org/officeDocument/2006/relationships/hyperlink" Target="file:///C:\Users\user\Downloads\&#304;MTAHAN_SUALLARI.docx" TargetMode="External"/><Relationship Id="rId5" Type="http://schemas.openxmlformats.org/officeDocument/2006/relationships/hyperlink" Target="file:///C:\Users\user\Downloads\&#304;MTAHAN_SUALLARI.docx" TargetMode="External"/><Relationship Id="rId15" Type="http://schemas.openxmlformats.org/officeDocument/2006/relationships/hyperlink" Target="file:///C:\Users\user\Downloads\&#304;MTAHAN_SUALLARI.docx" TargetMode="External"/><Relationship Id="rId10" Type="http://schemas.openxmlformats.org/officeDocument/2006/relationships/hyperlink" Target="file:///C:\Users\user\Downloads\&#304;MTAHAN_SUALLAR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304;MTAHAN_SUALLARI.docx" TargetMode="External"/><Relationship Id="rId14" Type="http://schemas.openxmlformats.org/officeDocument/2006/relationships/hyperlink" Target="file:///C:\Users\user\Downloads\&#304;MTAHAN_SUALLAR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2024-10-15T11:51:00Z</dcterms:created>
  <dcterms:modified xsi:type="dcterms:W3CDTF">2024-10-15T11:52:00Z</dcterms:modified>
</cp:coreProperties>
</file>